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6E84F" w14:textId="445698A0" w:rsidR="001B164A" w:rsidRDefault="00B428B3" w:rsidP="0071261D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5EA34F85" wp14:editId="0B2FD04C">
            <wp:extent cx="2120900" cy="21209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20A0" w14:textId="170ED41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41063">
        <w:rPr>
          <w:color w:val="808080"/>
          <w:sz w:val="22"/>
          <w:szCs w:val="20"/>
        </w:rPr>
        <w:t>22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115F72C5" w14:textId="4EC31443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C41063">
        <w:rPr>
          <w:bCs/>
          <w:color w:val="808080"/>
          <w:sz w:val="16"/>
          <w:szCs w:val="16"/>
        </w:rPr>
        <w:t>22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6646568E" w14:textId="2AF3A490" w:rsidR="00B11DC3" w:rsidRDefault="00C4106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Höhere Genauigkeit</w:t>
      </w:r>
      <w:r w:rsidR="00EB7DDB">
        <w:rPr>
          <w:snapToGrid w:val="0"/>
          <w:sz w:val="18"/>
          <w:szCs w:val="18"/>
        </w:rPr>
        <w:t xml:space="preserve"> und</w:t>
      </w:r>
      <w:r w:rsidR="003E3096">
        <w:rPr>
          <w:snapToGrid w:val="0"/>
          <w:sz w:val="18"/>
          <w:szCs w:val="18"/>
        </w:rPr>
        <w:t xml:space="preserve"> mehr</w:t>
      </w:r>
      <w:r>
        <w:rPr>
          <w:snapToGrid w:val="0"/>
          <w:sz w:val="18"/>
          <w:szCs w:val="18"/>
        </w:rPr>
        <w:t xml:space="preserve"> Zusatzinformationen bei kompakten Außenmaßen</w:t>
      </w:r>
      <w:r w:rsidR="003E3096">
        <w:rPr>
          <w:snapToGrid w:val="0"/>
          <w:sz w:val="18"/>
          <w:szCs w:val="18"/>
        </w:rPr>
        <w:t xml:space="preserve"> zeichne</w:t>
      </w:r>
      <w:r w:rsidR="00EB7DDB">
        <w:rPr>
          <w:snapToGrid w:val="0"/>
          <w:sz w:val="18"/>
          <w:szCs w:val="18"/>
        </w:rPr>
        <w:t>n</w:t>
      </w:r>
      <w:r w:rsidR="003E3096">
        <w:rPr>
          <w:snapToGrid w:val="0"/>
          <w:sz w:val="18"/>
          <w:szCs w:val="18"/>
        </w:rPr>
        <w:t xml:space="preserve"> die messenden Induktivsensoren mit IO-Link aus</w:t>
      </w:r>
    </w:p>
    <w:p w14:paraId="0F71452C" w14:textId="77777777" w:rsidR="00C41063" w:rsidRDefault="00C4106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373742E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E61862C" w14:textId="0584C864" w:rsidR="00B11DC3" w:rsidRPr="005F1A6B" w:rsidRDefault="003F0002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3F0002">
          <w:rPr>
            <w:rStyle w:val="Hyperlink"/>
            <w:snapToGrid w:val="0"/>
            <w:sz w:val="18"/>
            <w:szCs w:val="18"/>
          </w:rPr>
          <w:t>https://www.turck.de/de/produktneuheiten-2860_messende-induktive-sensoren-mit-iolink-42499.php</w:t>
        </w:r>
      </w:hyperlink>
    </w:p>
    <w:p w14:paraId="4E65090B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518DAA4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758891C7" w14:textId="77777777" w:rsidR="00012BF2" w:rsidRPr="00DD5734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34D7515" w14:textId="77777777" w:rsidR="00012BF2" w:rsidRPr="00DD5734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1D916ECA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color w:val="808080"/>
          <w:sz w:val="16"/>
        </w:rPr>
        <w:t>Telefon: +49 208 4952-149</w:t>
      </w:r>
    </w:p>
    <w:p w14:paraId="6F53EBC9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color w:val="808080"/>
          <w:sz w:val="16"/>
        </w:rPr>
        <w:t xml:space="preserve">Mobil: +49 160 93950359 </w:t>
      </w:r>
    </w:p>
    <w:p w14:paraId="018964E6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color w:val="808080"/>
          <w:sz w:val="16"/>
        </w:rPr>
        <w:t>Mail: klaus.albers@turck.com</w:t>
      </w:r>
    </w:p>
    <w:p w14:paraId="0EF08E2B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color w:val="808080"/>
          <w:sz w:val="16"/>
        </w:rPr>
        <w:t>Web: www.turck.</w:t>
      </w:r>
      <w:r w:rsidR="001B164A" w:rsidRPr="00733796">
        <w:rPr>
          <w:color w:val="808080"/>
          <w:sz w:val="16"/>
        </w:rPr>
        <w:t>de/</w:t>
      </w:r>
      <w:r w:rsidRPr="00733796">
        <w:rPr>
          <w:color w:val="808080"/>
          <w:sz w:val="16"/>
        </w:rPr>
        <w:t>presse</w:t>
      </w:r>
    </w:p>
    <w:p w14:paraId="3D8ACD75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10F8CB93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33A67BE7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color w:val="808080"/>
          <w:sz w:val="16"/>
        </w:rPr>
        <w:t>LESER-KONTAKT</w:t>
      </w:r>
    </w:p>
    <w:p w14:paraId="14EC1AEC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40D18695" w14:textId="77777777" w:rsidR="00012BF2" w:rsidRPr="007337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b/>
          <w:color w:val="808080"/>
          <w:sz w:val="16"/>
        </w:rPr>
        <w:t>Deutschland</w:t>
      </w:r>
      <w:r w:rsidRPr="00733796">
        <w:rPr>
          <w:color w:val="808080"/>
          <w:sz w:val="16"/>
        </w:rPr>
        <w:t>:</w:t>
      </w:r>
    </w:p>
    <w:p w14:paraId="4124DA78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33796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DDE0D5A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AB314C8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3310364" w14:textId="77777777" w:rsidR="00012BF2" w:rsidRPr="007179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17996">
        <w:rPr>
          <w:color w:val="808080"/>
          <w:sz w:val="16"/>
        </w:rPr>
        <w:t>Mail: more@turck.com</w:t>
      </w:r>
    </w:p>
    <w:p w14:paraId="5A5BD8C9" w14:textId="77777777" w:rsidR="00012BF2" w:rsidRPr="007179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717996">
        <w:rPr>
          <w:color w:val="808080"/>
          <w:sz w:val="16"/>
        </w:rPr>
        <w:t>Web: www.turck.com</w:t>
      </w:r>
    </w:p>
    <w:p w14:paraId="10987F79" w14:textId="77777777" w:rsidR="00012BF2" w:rsidRPr="0071799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455F0060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89E3E49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9C86770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8350343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4CAF76E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59832BD9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8360B76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6C62695C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670D0CE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1073559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C9647E4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C509DEA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BC7062B" w14:textId="77777777" w:rsidR="00012BF2" w:rsidRPr="004120B6" w:rsidRDefault="00012BF2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D446DEB" w14:textId="77777777" w:rsidR="001B164A" w:rsidRPr="004120B6" w:rsidRDefault="001B164A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2539C975" w14:textId="77777777" w:rsidR="001B164A" w:rsidRPr="004120B6" w:rsidRDefault="001B164A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34F2555C" w14:textId="77777777" w:rsidR="001B164A" w:rsidRDefault="001B164A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FC18BAE" w14:textId="77777777" w:rsidR="00DD5734" w:rsidRDefault="00DD5734" w:rsidP="003F0002">
      <w:pPr>
        <w:framePr w:w="3345" w:h="6589" w:hSpace="142" w:wrap="notBeside" w:vAnchor="page" w:hAnchor="page" w:x="7884" w:y="9511" w:anchorLock="1"/>
        <w:rPr>
          <w:color w:val="808080"/>
          <w:sz w:val="16"/>
        </w:rPr>
      </w:pPr>
    </w:p>
    <w:p w14:paraId="4F186335" w14:textId="5F61347A" w:rsidR="008520A0" w:rsidRPr="00E651AB" w:rsidRDefault="00E651AB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E651AB">
        <w:rPr>
          <w:iCs/>
          <w:sz w:val="28"/>
          <w:szCs w:val="28"/>
        </w:rPr>
        <w:t xml:space="preserve">Messende induktive Sensoren mit IO-Link </w:t>
      </w:r>
    </w:p>
    <w:p w14:paraId="0FE79780" w14:textId="0F2B9769" w:rsidR="008C51AC" w:rsidRDefault="00127969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 neue n</w:t>
      </w:r>
      <w:r w:rsidR="008C51AC">
        <w:rPr>
          <w:iCs/>
          <w:sz w:val="18"/>
          <w:szCs w:val="18"/>
          <w:lang w:val="de-DE"/>
        </w:rPr>
        <w:t>icht-bündige Sensoren</w:t>
      </w:r>
      <w:r>
        <w:rPr>
          <w:iCs/>
          <w:sz w:val="18"/>
          <w:szCs w:val="18"/>
          <w:lang w:val="de-DE"/>
        </w:rPr>
        <w:t xml:space="preserve"> setzen</w:t>
      </w:r>
      <w:r w:rsidR="008C51AC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 xml:space="preserve">mit höchster </w:t>
      </w:r>
      <w:r w:rsidR="008C51AC">
        <w:rPr>
          <w:iCs/>
          <w:sz w:val="18"/>
          <w:szCs w:val="18"/>
          <w:lang w:val="de-DE"/>
        </w:rPr>
        <w:t>Genauigkeit und smarte</w:t>
      </w:r>
      <w:r>
        <w:rPr>
          <w:iCs/>
          <w:sz w:val="18"/>
          <w:szCs w:val="18"/>
          <w:lang w:val="de-DE"/>
        </w:rPr>
        <w:t>n</w:t>
      </w:r>
      <w:r w:rsidR="008C51AC">
        <w:rPr>
          <w:iCs/>
          <w:sz w:val="18"/>
          <w:szCs w:val="18"/>
          <w:lang w:val="de-DE"/>
        </w:rPr>
        <w:t xml:space="preserve"> Zusatzinformationen </w:t>
      </w:r>
      <w:r>
        <w:rPr>
          <w:iCs/>
          <w:sz w:val="18"/>
          <w:szCs w:val="18"/>
          <w:lang w:val="de-DE"/>
        </w:rPr>
        <w:t>für Condition Monitoring neue Maßstäbe</w:t>
      </w:r>
      <w:r w:rsidR="008C51AC">
        <w:rPr>
          <w:iCs/>
          <w:sz w:val="18"/>
          <w:szCs w:val="18"/>
          <w:lang w:val="de-DE"/>
        </w:rPr>
        <w:t xml:space="preserve"> </w:t>
      </w:r>
    </w:p>
    <w:p w14:paraId="0C5AD648" w14:textId="672531E8" w:rsidR="00EB7DDB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41063">
        <w:rPr>
          <w:lang w:val="de-DE"/>
        </w:rPr>
        <w:t>18</w:t>
      </w:r>
      <w:r w:rsidRPr="00193424">
        <w:rPr>
          <w:lang w:val="de-DE"/>
        </w:rPr>
        <w:t xml:space="preserve">. </w:t>
      </w:r>
      <w:r w:rsidR="00C41063">
        <w:rPr>
          <w:lang w:val="de-DE"/>
        </w:rPr>
        <w:t xml:space="preserve">November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E11654">
        <w:rPr>
          <w:lang w:val="de-DE"/>
        </w:rPr>
        <w:t xml:space="preserve">Neben bündig messenden Induktivsensoren mit IO-Link-Ausgang bietet Turck ab sofort auch drei nicht-bündige Varianten an. Die Modelle </w:t>
      </w:r>
      <w:r w:rsidR="00E11654" w:rsidRPr="00A13813">
        <w:rPr>
          <w:lang w:val="de-DE"/>
        </w:rPr>
        <w:t>N</w:t>
      </w:r>
      <w:r w:rsidR="00E11654">
        <w:rPr>
          <w:lang w:val="de-DE"/>
        </w:rPr>
        <w:t>I</w:t>
      </w:r>
      <w:r w:rsidR="00E11654" w:rsidRPr="00A13813">
        <w:rPr>
          <w:lang w:val="de-DE"/>
        </w:rPr>
        <w:t>4-M12</w:t>
      </w:r>
      <w:r w:rsidR="00E11654">
        <w:rPr>
          <w:lang w:val="de-DE"/>
        </w:rPr>
        <w:t xml:space="preserve">, </w:t>
      </w:r>
      <w:r w:rsidR="00E11654" w:rsidRPr="00B27C1A">
        <w:rPr>
          <w:lang w:val="de-DE"/>
        </w:rPr>
        <w:t>N</w:t>
      </w:r>
      <w:r w:rsidR="00E11654">
        <w:rPr>
          <w:lang w:val="de-DE"/>
        </w:rPr>
        <w:t>I</w:t>
      </w:r>
      <w:r w:rsidR="00E11654" w:rsidRPr="00B27C1A">
        <w:rPr>
          <w:lang w:val="de-DE"/>
        </w:rPr>
        <w:t>7-M18</w:t>
      </w:r>
      <w:r w:rsidR="00E11654">
        <w:rPr>
          <w:lang w:val="de-DE"/>
        </w:rPr>
        <w:t xml:space="preserve"> und </w:t>
      </w:r>
      <w:r w:rsidR="00E11654" w:rsidRPr="00B27C1A">
        <w:rPr>
          <w:lang w:val="de-DE"/>
        </w:rPr>
        <w:t>N</w:t>
      </w:r>
      <w:r w:rsidR="00E11654">
        <w:rPr>
          <w:lang w:val="de-DE"/>
        </w:rPr>
        <w:t>I</w:t>
      </w:r>
      <w:r w:rsidR="00E11654" w:rsidRPr="00B27C1A">
        <w:rPr>
          <w:lang w:val="de-DE"/>
        </w:rPr>
        <w:t xml:space="preserve">12-M30 </w:t>
      </w:r>
      <w:r w:rsidR="00242440" w:rsidRPr="00242440">
        <w:rPr>
          <w:lang w:val="de-DE"/>
        </w:rPr>
        <w:t>liefern</w:t>
      </w:r>
      <w:r w:rsidR="00242440">
        <w:rPr>
          <w:lang w:val="de-DE"/>
        </w:rPr>
        <w:t xml:space="preserve"> über eine Reichweite von </w:t>
      </w:r>
      <w:r w:rsidR="004302FD" w:rsidRPr="004302FD">
        <w:rPr>
          <w:lang w:val="de-DE"/>
        </w:rPr>
        <w:t>12</w:t>
      </w:r>
      <w:r w:rsidR="00242440" w:rsidRPr="004302FD">
        <w:rPr>
          <w:lang w:val="de-DE"/>
        </w:rPr>
        <w:t xml:space="preserve"> </w:t>
      </w:r>
      <w:r w:rsidR="004302FD" w:rsidRPr="004302FD">
        <w:rPr>
          <w:lang w:val="de-DE"/>
        </w:rPr>
        <w:t xml:space="preserve">Millimeter </w:t>
      </w:r>
      <w:r w:rsidR="00242440" w:rsidRPr="004302FD">
        <w:rPr>
          <w:lang w:val="de-DE"/>
        </w:rPr>
        <w:t>ein</w:t>
      </w:r>
      <w:r w:rsidR="00242440" w:rsidRPr="00242440">
        <w:rPr>
          <w:lang w:val="de-DE"/>
        </w:rPr>
        <w:t xml:space="preserve"> abstandsproportionales </w:t>
      </w:r>
      <w:r w:rsidR="007A42F3">
        <w:rPr>
          <w:lang w:val="de-DE"/>
        </w:rPr>
        <w:t xml:space="preserve">Signal als IO-Link-Prozesswert (2 </w:t>
      </w:r>
      <w:r w:rsidR="00CB0287">
        <w:rPr>
          <w:lang w:val="de-DE"/>
        </w:rPr>
        <w:t>Byte</w:t>
      </w:r>
      <w:r w:rsidR="007A42F3">
        <w:rPr>
          <w:lang w:val="de-DE"/>
        </w:rPr>
        <w:t xml:space="preserve">) oder </w:t>
      </w:r>
      <w:r w:rsidR="00E11654">
        <w:rPr>
          <w:lang w:val="de-DE"/>
        </w:rPr>
        <w:t xml:space="preserve">als </w:t>
      </w:r>
      <w:r w:rsidR="007A42F3" w:rsidRPr="007A42F3">
        <w:rPr>
          <w:lang w:val="de-DE"/>
        </w:rPr>
        <w:t>Spannungssignal</w:t>
      </w:r>
      <w:r w:rsidR="00CB0287">
        <w:rPr>
          <w:lang w:val="de-DE"/>
        </w:rPr>
        <w:t xml:space="preserve"> von </w:t>
      </w:r>
      <w:r w:rsidR="00CB0287" w:rsidRPr="00CB0287">
        <w:rPr>
          <w:lang w:val="de-DE"/>
        </w:rPr>
        <w:t>0…10 Volt</w:t>
      </w:r>
      <w:r w:rsidR="007A42F3">
        <w:rPr>
          <w:lang w:val="de-DE"/>
        </w:rPr>
        <w:t>.</w:t>
      </w:r>
      <w:r w:rsidR="00242440">
        <w:rPr>
          <w:lang w:val="de-DE"/>
        </w:rPr>
        <w:t xml:space="preserve"> </w:t>
      </w:r>
      <w:r w:rsidR="00242440" w:rsidRPr="00242440">
        <w:rPr>
          <w:lang w:val="de-DE"/>
        </w:rPr>
        <w:t xml:space="preserve">Ihr Messbereich lässt sich flexibel anpassen, so dass auch innerhalb kleiner Messfenster der volle Signalbereich zur Verfügung steht. </w:t>
      </w:r>
      <w:r w:rsidR="00EB7DDB">
        <w:rPr>
          <w:lang w:val="de-DE"/>
        </w:rPr>
        <w:t xml:space="preserve">Neue Maßstäbe setzen die  Sensoren mit der </w:t>
      </w:r>
      <w:r w:rsidR="00EB7DDB" w:rsidRPr="00EB7DDB">
        <w:rPr>
          <w:lang w:val="de-DE"/>
        </w:rPr>
        <w:t>Temperaturschwankung</w:t>
      </w:r>
      <w:r w:rsidR="00EB7DDB">
        <w:rPr>
          <w:lang w:val="de-DE"/>
        </w:rPr>
        <w:t xml:space="preserve">skompensation und einem perfekt linearisierten </w:t>
      </w:r>
      <w:r w:rsidR="00EB7DDB" w:rsidRPr="00EB7DDB">
        <w:rPr>
          <w:lang w:val="de-DE"/>
        </w:rPr>
        <w:t>Ausgangssignal</w:t>
      </w:r>
      <w:r w:rsidR="00EB7DDB">
        <w:rPr>
          <w:lang w:val="de-DE"/>
        </w:rPr>
        <w:t xml:space="preserve">. </w:t>
      </w:r>
    </w:p>
    <w:p w14:paraId="503FC515" w14:textId="77777777" w:rsidR="005B267E" w:rsidRDefault="005B267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A53BB85" w14:textId="4E507970" w:rsidR="00954BA1" w:rsidRDefault="005B267E" w:rsidP="00954BA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</w:t>
      </w:r>
      <w:r w:rsidR="00EB7DDB">
        <w:rPr>
          <w:lang w:val="de-DE"/>
        </w:rPr>
        <w:t>Sensoren</w:t>
      </w:r>
      <w:r w:rsidR="00AE1B19">
        <w:rPr>
          <w:lang w:val="de-DE"/>
        </w:rPr>
        <w:t xml:space="preserve"> </w:t>
      </w:r>
      <w:r>
        <w:rPr>
          <w:lang w:val="de-DE"/>
        </w:rPr>
        <w:t xml:space="preserve">eignen sich </w:t>
      </w:r>
      <w:r w:rsidR="00E11654">
        <w:rPr>
          <w:lang w:val="de-DE"/>
        </w:rPr>
        <w:t xml:space="preserve">mit ihrer Genauigkeit und der hohen Reichweite </w:t>
      </w:r>
      <w:r w:rsidR="004D67EB">
        <w:rPr>
          <w:lang w:val="de-DE"/>
        </w:rPr>
        <w:t xml:space="preserve">unter anderem gut </w:t>
      </w:r>
      <w:r w:rsidR="00717996">
        <w:rPr>
          <w:lang w:val="de-DE"/>
        </w:rPr>
        <w:t xml:space="preserve">zur Überwachung des Spaltmaßes an Industriewalzen oder </w:t>
      </w:r>
      <w:r w:rsidR="004D67EB">
        <w:rPr>
          <w:lang w:val="de-DE"/>
        </w:rPr>
        <w:t>zum Erkennen von Verschleiß</w:t>
      </w:r>
      <w:r w:rsidR="00717996">
        <w:rPr>
          <w:lang w:val="de-DE"/>
        </w:rPr>
        <w:t xml:space="preserve">, </w:t>
      </w:r>
      <w:r w:rsidR="00EB7DDB">
        <w:rPr>
          <w:lang w:val="de-DE"/>
        </w:rPr>
        <w:t xml:space="preserve">etwa bei der </w:t>
      </w:r>
      <w:r w:rsidR="004D67EB">
        <w:rPr>
          <w:lang w:val="de-DE"/>
        </w:rPr>
        <w:t>Rundlaufüberwachung an Wellen</w:t>
      </w:r>
      <w:r w:rsidR="00717996">
        <w:rPr>
          <w:lang w:val="de-DE"/>
        </w:rPr>
        <w:t>.</w:t>
      </w:r>
      <w:r w:rsidR="004D67EB">
        <w:rPr>
          <w:lang w:val="de-DE"/>
        </w:rPr>
        <w:t xml:space="preserve"> </w:t>
      </w:r>
      <w:r w:rsidR="00EB7DDB">
        <w:rPr>
          <w:lang w:val="de-DE"/>
        </w:rPr>
        <w:t xml:space="preserve">Sie können darüber hinaus auch </w:t>
      </w:r>
      <w:r w:rsidR="00E11654">
        <w:rPr>
          <w:lang w:val="de-DE"/>
        </w:rPr>
        <w:t xml:space="preserve">kostengünstige Alternativen für </w:t>
      </w:r>
      <w:r w:rsidR="00954BA1">
        <w:rPr>
          <w:lang w:val="de-DE"/>
        </w:rPr>
        <w:t xml:space="preserve">Drehgeber </w:t>
      </w:r>
      <w:r w:rsidR="00E11654">
        <w:rPr>
          <w:lang w:val="de-DE"/>
        </w:rPr>
        <w:t>oder</w:t>
      </w:r>
      <w:r w:rsidR="00954BA1">
        <w:rPr>
          <w:lang w:val="de-DE"/>
        </w:rPr>
        <w:t xml:space="preserve"> Linearwegsensoren</w:t>
      </w:r>
      <w:r w:rsidR="00EB7DDB">
        <w:rPr>
          <w:lang w:val="de-DE"/>
        </w:rPr>
        <w:t xml:space="preserve"> sein</w:t>
      </w:r>
      <w:r w:rsidR="00954BA1">
        <w:rPr>
          <w:lang w:val="de-DE"/>
        </w:rPr>
        <w:t xml:space="preserve">. In einfachen Applikationen erfassen sie mittels schiefer Ebenen oder Exzenterschnecken Linear- und Drehbewegungen als </w:t>
      </w:r>
      <w:r w:rsidR="004302FD">
        <w:rPr>
          <w:lang w:val="de-DE"/>
        </w:rPr>
        <w:t>analoges Positions</w:t>
      </w:r>
      <w:r w:rsidR="00954BA1">
        <w:rPr>
          <w:lang w:val="de-DE"/>
        </w:rPr>
        <w:t xml:space="preserve">signal. </w:t>
      </w:r>
    </w:p>
    <w:p w14:paraId="698FEEEC" w14:textId="77777777" w:rsidR="00242440" w:rsidRDefault="0024244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DEF565D" w14:textId="4147B0C5" w:rsidR="009A3578" w:rsidRPr="009A3578" w:rsidRDefault="00A13813" w:rsidP="009A357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A13813">
        <w:rPr>
          <w:lang w:val="de-DE"/>
        </w:rPr>
        <w:t>Erweiterte F</w:t>
      </w:r>
      <w:r>
        <w:rPr>
          <w:lang w:val="de-DE"/>
        </w:rPr>
        <w:t xml:space="preserve">unktionen </w:t>
      </w:r>
      <w:r w:rsidR="00EB7DDB">
        <w:rPr>
          <w:lang w:val="de-DE"/>
        </w:rPr>
        <w:t>sind</w:t>
      </w:r>
      <w:r>
        <w:rPr>
          <w:lang w:val="de-DE"/>
        </w:rPr>
        <w:t xml:space="preserve"> über die IO-Link</w:t>
      </w:r>
      <w:r w:rsidR="004D67EB">
        <w:rPr>
          <w:lang w:val="de-DE"/>
        </w:rPr>
        <w:t>-S</w:t>
      </w:r>
      <w:r>
        <w:rPr>
          <w:lang w:val="de-DE"/>
        </w:rPr>
        <w:t xml:space="preserve">chnittstelle </w:t>
      </w:r>
      <w:r w:rsidR="00EB7DDB">
        <w:rPr>
          <w:lang w:val="de-DE"/>
        </w:rPr>
        <w:t>nutzbar:</w:t>
      </w:r>
      <w:r>
        <w:rPr>
          <w:lang w:val="de-DE"/>
        </w:rPr>
        <w:t xml:space="preserve"> Neben</w:t>
      </w:r>
      <w:r w:rsidR="004D67EB">
        <w:rPr>
          <w:lang w:val="de-DE"/>
        </w:rPr>
        <w:t xml:space="preserve"> dem reinen</w:t>
      </w:r>
      <w:r>
        <w:rPr>
          <w:lang w:val="de-DE"/>
        </w:rPr>
        <w:t xml:space="preserve"> Prozesswert </w:t>
      </w:r>
      <w:r w:rsidR="00B27C1A">
        <w:rPr>
          <w:lang w:val="de-DE"/>
        </w:rPr>
        <w:t xml:space="preserve">geben die Sensoren den internen </w:t>
      </w:r>
      <w:r w:rsidR="005B267E">
        <w:rPr>
          <w:lang w:val="de-DE"/>
        </w:rPr>
        <w:t>Temperatur</w:t>
      </w:r>
      <w:r w:rsidR="00B27C1A">
        <w:rPr>
          <w:lang w:val="de-DE"/>
        </w:rPr>
        <w:t xml:space="preserve">wert, den </w:t>
      </w:r>
      <w:r w:rsidR="005B267E">
        <w:rPr>
          <w:lang w:val="de-DE"/>
        </w:rPr>
        <w:t>Distanzwert</w:t>
      </w:r>
      <w:r w:rsidR="00B27C1A">
        <w:rPr>
          <w:lang w:val="de-DE"/>
        </w:rPr>
        <w:t xml:space="preserve"> zum Objekt sowie weitere </w:t>
      </w:r>
      <w:r w:rsidR="00914709">
        <w:rPr>
          <w:lang w:val="de-DE"/>
        </w:rPr>
        <w:t>Diagnose</w:t>
      </w:r>
      <w:r w:rsidR="00B27C1A">
        <w:rPr>
          <w:lang w:val="de-DE"/>
        </w:rPr>
        <w:t xml:space="preserve">daten aus. Sie </w:t>
      </w:r>
      <w:r w:rsidR="008C33DF">
        <w:rPr>
          <w:lang w:val="de-DE"/>
        </w:rPr>
        <w:t>können</w:t>
      </w:r>
      <w:r w:rsidR="00B27C1A">
        <w:rPr>
          <w:lang w:val="de-DE"/>
        </w:rPr>
        <w:t xml:space="preserve"> daher neben ihrer eigentlichen Aufgabe auch für </w:t>
      </w:r>
      <w:proofErr w:type="spellStart"/>
      <w:r w:rsidR="00B27C1A">
        <w:rPr>
          <w:lang w:val="de-DE"/>
        </w:rPr>
        <w:t>Condition</w:t>
      </w:r>
      <w:proofErr w:type="spellEnd"/>
      <w:r w:rsidR="00B27C1A">
        <w:rPr>
          <w:lang w:val="de-DE"/>
        </w:rPr>
        <w:t xml:space="preserve"> Monitoring oder </w:t>
      </w:r>
      <w:proofErr w:type="spellStart"/>
      <w:r w:rsidR="00B27C1A">
        <w:rPr>
          <w:lang w:val="de-DE"/>
        </w:rPr>
        <w:t>Predictive</w:t>
      </w:r>
      <w:proofErr w:type="spellEnd"/>
      <w:r w:rsidR="00B27C1A">
        <w:rPr>
          <w:lang w:val="de-DE"/>
        </w:rPr>
        <w:t xml:space="preserve"> Mainten</w:t>
      </w:r>
      <w:r w:rsidR="008C33DF">
        <w:rPr>
          <w:lang w:val="de-DE"/>
        </w:rPr>
        <w:t xml:space="preserve">ance </w:t>
      </w:r>
      <w:r w:rsidR="00B27C1A">
        <w:rPr>
          <w:lang w:val="de-DE"/>
        </w:rPr>
        <w:t xml:space="preserve">eingesetzt werden – auch als Retrofit-Lösung. </w:t>
      </w:r>
    </w:p>
    <w:p w14:paraId="1B9B8801" w14:textId="77777777" w:rsidR="00497095" w:rsidRPr="009A3578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A3578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1869" w14:textId="77777777" w:rsidR="003209BB" w:rsidRDefault="003209BB">
      <w:r>
        <w:separator/>
      </w:r>
    </w:p>
  </w:endnote>
  <w:endnote w:type="continuationSeparator" w:id="0">
    <w:p w14:paraId="66127EB3" w14:textId="77777777" w:rsidR="003209BB" w:rsidRDefault="003209BB">
      <w:r>
        <w:continuationSeparator/>
      </w:r>
    </w:p>
  </w:endnote>
  <w:endnote w:type="continuationNotice" w:id="1">
    <w:p w14:paraId="2A3A39DB" w14:textId="77777777" w:rsidR="003209BB" w:rsidRDefault="00320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121AE" w14:textId="77777777" w:rsidR="003209BB" w:rsidRDefault="003209BB">
      <w:r>
        <w:separator/>
      </w:r>
    </w:p>
  </w:footnote>
  <w:footnote w:type="continuationSeparator" w:id="0">
    <w:p w14:paraId="548CABB3" w14:textId="77777777" w:rsidR="003209BB" w:rsidRDefault="003209BB">
      <w:r>
        <w:continuationSeparator/>
      </w:r>
    </w:p>
  </w:footnote>
  <w:footnote w:type="continuationNotice" w:id="1">
    <w:p w14:paraId="308E35C4" w14:textId="77777777" w:rsidR="003209BB" w:rsidRDefault="003209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7FCA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5B7C5BD6" wp14:editId="4CDC036C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C01DBB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AB"/>
    <w:rsid w:val="00012BF2"/>
    <w:rsid w:val="00027831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25390"/>
    <w:rsid w:val="00127969"/>
    <w:rsid w:val="00134B2C"/>
    <w:rsid w:val="00145785"/>
    <w:rsid w:val="00161A1D"/>
    <w:rsid w:val="0016366B"/>
    <w:rsid w:val="001A28DC"/>
    <w:rsid w:val="001B164A"/>
    <w:rsid w:val="001B60EF"/>
    <w:rsid w:val="001C015D"/>
    <w:rsid w:val="001D4244"/>
    <w:rsid w:val="001E518F"/>
    <w:rsid w:val="001E5574"/>
    <w:rsid w:val="00213BFB"/>
    <w:rsid w:val="0021486E"/>
    <w:rsid w:val="002201A7"/>
    <w:rsid w:val="00242440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9BB"/>
    <w:rsid w:val="00320FEF"/>
    <w:rsid w:val="003216A3"/>
    <w:rsid w:val="0033662E"/>
    <w:rsid w:val="00377030"/>
    <w:rsid w:val="003A01B1"/>
    <w:rsid w:val="003A100F"/>
    <w:rsid w:val="003A5F6B"/>
    <w:rsid w:val="003C412E"/>
    <w:rsid w:val="003E3096"/>
    <w:rsid w:val="003E79AA"/>
    <w:rsid w:val="003F0002"/>
    <w:rsid w:val="003F21A8"/>
    <w:rsid w:val="0040016C"/>
    <w:rsid w:val="004120B6"/>
    <w:rsid w:val="004302FD"/>
    <w:rsid w:val="004338E2"/>
    <w:rsid w:val="00437DED"/>
    <w:rsid w:val="00453417"/>
    <w:rsid w:val="00497095"/>
    <w:rsid w:val="004A2DB5"/>
    <w:rsid w:val="004B40B9"/>
    <w:rsid w:val="004D67EB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CB"/>
    <w:rsid w:val="005A1DF8"/>
    <w:rsid w:val="005A3A07"/>
    <w:rsid w:val="005A4423"/>
    <w:rsid w:val="005A69D7"/>
    <w:rsid w:val="005B0C84"/>
    <w:rsid w:val="005B23EB"/>
    <w:rsid w:val="005B267E"/>
    <w:rsid w:val="005C6882"/>
    <w:rsid w:val="005F4E48"/>
    <w:rsid w:val="00617E10"/>
    <w:rsid w:val="00624E52"/>
    <w:rsid w:val="006311D5"/>
    <w:rsid w:val="00646178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17996"/>
    <w:rsid w:val="00733796"/>
    <w:rsid w:val="00745558"/>
    <w:rsid w:val="00756F4E"/>
    <w:rsid w:val="00770FC4"/>
    <w:rsid w:val="00771651"/>
    <w:rsid w:val="00771B24"/>
    <w:rsid w:val="00773758"/>
    <w:rsid w:val="00790183"/>
    <w:rsid w:val="007A2B6E"/>
    <w:rsid w:val="007A42F3"/>
    <w:rsid w:val="007E1092"/>
    <w:rsid w:val="007F7294"/>
    <w:rsid w:val="008031C9"/>
    <w:rsid w:val="0082715E"/>
    <w:rsid w:val="008362D4"/>
    <w:rsid w:val="00840E5D"/>
    <w:rsid w:val="00844798"/>
    <w:rsid w:val="0085145A"/>
    <w:rsid w:val="008520A0"/>
    <w:rsid w:val="00866FD4"/>
    <w:rsid w:val="008674D6"/>
    <w:rsid w:val="00881C66"/>
    <w:rsid w:val="008A00AA"/>
    <w:rsid w:val="008B3F10"/>
    <w:rsid w:val="008C33DF"/>
    <w:rsid w:val="008C51AC"/>
    <w:rsid w:val="008C6A8C"/>
    <w:rsid w:val="008E70B1"/>
    <w:rsid w:val="008F59AF"/>
    <w:rsid w:val="00900BE9"/>
    <w:rsid w:val="00905617"/>
    <w:rsid w:val="009135D7"/>
    <w:rsid w:val="009136D3"/>
    <w:rsid w:val="00914709"/>
    <w:rsid w:val="00916C7A"/>
    <w:rsid w:val="00933C85"/>
    <w:rsid w:val="009509C3"/>
    <w:rsid w:val="00954BA1"/>
    <w:rsid w:val="00966E31"/>
    <w:rsid w:val="00971DE4"/>
    <w:rsid w:val="00984D62"/>
    <w:rsid w:val="00996798"/>
    <w:rsid w:val="009A3578"/>
    <w:rsid w:val="009A3D64"/>
    <w:rsid w:val="009A4005"/>
    <w:rsid w:val="009B1E75"/>
    <w:rsid w:val="009B267E"/>
    <w:rsid w:val="009B49AC"/>
    <w:rsid w:val="009C5023"/>
    <w:rsid w:val="009E330C"/>
    <w:rsid w:val="00A11E4C"/>
    <w:rsid w:val="00A13813"/>
    <w:rsid w:val="00A16556"/>
    <w:rsid w:val="00A31786"/>
    <w:rsid w:val="00A6595A"/>
    <w:rsid w:val="00AC2E91"/>
    <w:rsid w:val="00AE0F87"/>
    <w:rsid w:val="00AE1B19"/>
    <w:rsid w:val="00B03E26"/>
    <w:rsid w:val="00B06F43"/>
    <w:rsid w:val="00B112B6"/>
    <w:rsid w:val="00B11DC3"/>
    <w:rsid w:val="00B15C5E"/>
    <w:rsid w:val="00B27C1A"/>
    <w:rsid w:val="00B37E68"/>
    <w:rsid w:val="00B428B3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41063"/>
    <w:rsid w:val="00C53B53"/>
    <w:rsid w:val="00C54489"/>
    <w:rsid w:val="00C7203C"/>
    <w:rsid w:val="00C92BDA"/>
    <w:rsid w:val="00CA22F8"/>
    <w:rsid w:val="00CB0287"/>
    <w:rsid w:val="00CB4134"/>
    <w:rsid w:val="00CB55A3"/>
    <w:rsid w:val="00CD5CEA"/>
    <w:rsid w:val="00CE1144"/>
    <w:rsid w:val="00CE67AE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A7C48"/>
    <w:rsid w:val="00DB158B"/>
    <w:rsid w:val="00DC2444"/>
    <w:rsid w:val="00DD5734"/>
    <w:rsid w:val="00E02CC5"/>
    <w:rsid w:val="00E11654"/>
    <w:rsid w:val="00E40555"/>
    <w:rsid w:val="00E467D1"/>
    <w:rsid w:val="00E64EDE"/>
    <w:rsid w:val="00E651AB"/>
    <w:rsid w:val="00E65C41"/>
    <w:rsid w:val="00E822D0"/>
    <w:rsid w:val="00E82F92"/>
    <w:rsid w:val="00EB51B2"/>
    <w:rsid w:val="00EB7DDB"/>
    <w:rsid w:val="00EE2C71"/>
    <w:rsid w:val="00EE3319"/>
    <w:rsid w:val="00F205E7"/>
    <w:rsid w:val="00F21C06"/>
    <w:rsid w:val="00F53E2D"/>
    <w:rsid w:val="00F619EF"/>
    <w:rsid w:val="00F66255"/>
    <w:rsid w:val="00F66AE8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C1BF6"/>
  <w15:docId w15:val="{4CF2A763-2296-461C-8DDA-740F2973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84479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4479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44798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447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44798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16366B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0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9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messende-induktive-sensoren-mit-iolink-42499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- proximity switch inductive|edbc9d52-ca5a-493c-8c56-8d86f0cec5ff</eb6d49cb10ac41d298388f90b97629cc>
    <TaxCatchAll xmlns="a086a95f-04fe-4383-82a7-832f56f0496a">
      <Value>65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719B2-BD10-4C56-8D4D-10BBD2EBF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464D1-DB23-45B8-AB3F-816034DDA3B2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customXml/itemProps3.xml><?xml version="1.0" encoding="utf-8"?>
<ds:datastoreItem xmlns:ds="http://schemas.openxmlformats.org/officeDocument/2006/customXml" ds:itemID="{234333D2-96B3-4803-B67B-835769F6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dc:description/>
  <cp:lastModifiedBy>Tripp, Lukas</cp:lastModifiedBy>
  <cp:revision>9</cp:revision>
  <cp:lastPrinted>2015-10-13T16:45:00Z</cp:lastPrinted>
  <dcterms:created xsi:type="dcterms:W3CDTF">2021-11-11T19:57:00Z</dcterms:created>
  <dcterms:modified xsi:type="dcterms:W3CDTF">2021-11-18T09:40:00Z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Character of Application">
    <vt:lpwstr/>
  </property>
  <property fmtid="{D5CDD505-2E9C-101B-9397-08002B2CF9AE}" pid="4" name="Product Group v2">
    <vt:lpwstr>65;#Sensor - proximity switch inductive|edbc9d52-ca5a-493c-8c56-8d86f0cec5ff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Topics Technologies">
    <vt:lpwstr/>
  </property>
  <property fmtid="{D5CDD505-2E9C-101B-9397-08002B2CF9AE}" pid="8" name="Target Industry">
    <vt:lpwstr/>
  </property>
  <property fmtid="{D5CDD505-2E9C-101B-9397-08002B2CF9AE}" pid="9" name="Marketer">
    <vt:lpwstr>290</vt:lpwstr>
  </property>
  <property fmtid="{D5CDD505-2E9C-101B-9397-08002B2CF9AE}" pid="10" name="Assigned To0">
    <vt:lpwstr>803</vt:lpwstr>
  </property>
  <property fmtid="{D5CDD505-2E9C-101B-9397-08002B2CF9AE}" pid="11" name="Type of Content">
    <vt:lpwstr>Press Release (PR)</vt:lpwstr>
  </property>
</Properties>
</file>